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33"/>
      </w:tblGrid>
      <w:tr w:rsidR="009A2E94" w:rsidRPr="008E24EC" w:rsidTr="00526802">
        <w:tc>
          <w:tcPr>
            <w:tcW w:w="4219" w:type="dxa"/>
          </w:tcPr>
          <w:p w:rsidR="009A2E94" w:rsidRPr="008E24EC" w:rsidRDefault="009A2E94" w:rsidP="00526802">
            <w:pPr>
              <w:spacing w:before="0" w:line="312" w:lineRule="auto"/>
              <w:jc w:val="center"/>
              <w:rPr>
                <w:rFonts w:eastAsia="Times New Roman" w:cs="Times New Roman"/>
                <w:sz w:val="24"/>
                <w:szCs w:val="24"/>
              </w:rPr>
            </w:pPr>
            <w:r w:rsidRPr="008E24EC">
              <w:rPr>
                <w:rFonts w:eastAsia="Times New Roman" w:cs="Times New Roman"/>
                <w:sz w:val="24"/>
                <w:szCs w:val="24"/>
              </w:rPr>
              <w:t>SỞ GIÁO DỤC VÀ ĐÀO TẠO</w:t>
            </w:r>
          </w:p>
          <w:p w:rsidR="009A2E94" w:rsidRPr="008E24EC" w:rsidRDefault="009A2E94" w:rsidP="00526802">
            <w:pPr>
              <w:spacing w:before="0" w:line="312" w:lineRule="auto"/>
              <w:jc w:val="center"/>
              <w:rPr>
                <w:rFonts w:eastAsia="Times New Roman" w:cs="Times New Roman"/>
                <w:sz w:val="24"/>
                <w:szCs w:val="24"/>
              </w:rPr>
            </w:pPr>
            <w:r w:rsidRPr="008E24EC">
              <w:rPr>
                <w:rFonts w:eastAsia="Times New Roman" w:cs="Times New Roman"/>
                <w:sz w:val="24"/>
                <w:szCs w:val="24"/>
              </w:rPr>
              <w:t>TỈNH ĐĂK NÔNG</w:t>
            </w:r>
          </w:p>
          <w:p w:rsidR="009A2E94" w:rsidRPr="008E24EC" w:rsidRDefault="009A2E94" w:rsidP="00526802">
            <w:pPr>
              <w:spacing w:before="0" w:line="312" w:lineRule="auto"/>
              <w:jc w:val="center"/>
              <w:rPr>
                <w:rFonts w:eastAsia="Times New Roman" w:cs="Times New Roman"/>
                <w:b/>
                <w:sz w:val="24"/>
                <w:szCs w:val="24"/>
              </w:rPr>
            </w:pPr>
            <w:r>
              <w:rPr>
                <w:rFonts w:eastAsia="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8.95pt;margin-top:15.3pt;width:82.2pt;height:0;flip:y;z-index:251658240" o:connectortype="straight" strokeweight=".25pt"/>
              </w:pict>
            </w:r>
            <w:r w:rsidRPr="008E24EC">
              <w:rPr>
                <w:rFonts w:eastAsia="Times New Roman" w:cs="Times New Roman"/>
                <w:b/>
                <w:sz w:val="24"/>
                <w:szCs w:val="24"/>
              </w:rPr>
              <w:t>TRƯỜNG THPT LÊ QUÝ ĐÔN</w:t>
            </w:r>
          </w:p>
          <w:p w:rsidR="009A2E94" w:rsidRPr="008E24EC" w:rsidRDefault="009A2E94" w:rsidP="00526802">
            <w:pPr>
              <w:spacing w:before="0" w:line="312" w:lineRule="auto"/>
              <w:jc w:val="center"/>
              <w:rPr>
                <w:rFonts w:eastAsia="Times New Roman" w:cs="Times New Roman"/>
                <w:sz w:val="24"/>
                <w:szCs w:val="24"/>
              </w:rPr>
            </w:pPr>
            <w:r w:rsidRPr="008E24EC">
              <w:rPr>
                <w:rFonts w:eastAsia="Times New Roman" w:cs="Times New Roman"/>
                <w:sz w:val="24"/>
                <w:szCs w:val="24"/>
              </w:rPr>
              <w:t xml:space="preserve">Số: </w:t>
            </w:r>
            <w:r w:rsidR="00765C4D">
              <w:rPr>
                <w:rFonts w:eastAsia="Times New Roman" w:cs="Times New Roman"/>
                <w:sz w:val="24"/>
                <w:szCs w:val="24"/>
              </w:rPr>
              <w:t>25</w:t>
            </w:r>
            <w:r w:rsidRPr="008E24EC">
              <w:rPr>
                <w:rFonts w:eastAsia="Times New Roman" w:cs="Times New Roman"/>
                <w:sz w:val="24"/>
                <w:szCs w:val="24"/>
              </w:rPr>
              <w:t xml:space="preserve"> </w:t>
            </w:r>
            <w:r>
              <w:rPr>
                <w:rFonts w:eastAsia="Times New Roman" w:cs="Times New Roman"/>
                <w:sz w:val="24"/>
                <w:szCs w:val="24"/>
              </w:rPr>
              <w:t xml:space="preserve"> /TB</w:t>
            </w:r>
            <w:r w:rsidRPr="008E24EC">
              <w:rPr>
                <w:rFonts w:eastAsia="Times New Roman" w:cs="Times New Roman"/>
                <w:sz w:val="24"/>
                <w:szCs w:val="24"/>
              </w:rPr>
              <w:t>-THPT LQD</w:t>
            </w:r>
          </w:p>
        </w:tc>
        <w:tc>
          <w:tcPr>
            <w:tcW w:w="5233" w:type="dxa"/>
          </w:tcPr>
          <w:p w:rsidR="009A2E94" w:rsidRPr="008E24EC" w:rsidRDefault="009A2E94" w:rsidP="00526802">
            <w:pPr>
              <w:spacing w:before="0" w:line="312" w:lineRule="auto"/>
              <w:jc w:val="center"/>
              <w:rPr>
                <w:rFonts w:eastAsia="Times New Roman" w:cs="Times New Roman"/>
                <w:b/>
                <w:bCs/>
                <w:sz w:val="24"/>
                <w:szCs w:val="24"/>
              </w:rPr>
            </w:pPr>
            <w:r w:rsidRPr="008E24EC">
              <w:rPr>
                <w:rFonts w:eastAsia="Times New Roman" w:cs="Times New Roman"/>
                <w:b/>
                <w:bCs/>
                <w:sz w:val="24"/>
                <w:szCs w:val="24"/>
              </w:rPr>
              <w:t>CỘNG HÒA XÃ HỘI CHỦ NGHĨA VIỆT NAM</w:t>
            </w:r>
          </w:p>
          <w:p w:rsidR="009A2E94" w:rsidRPr="00BA7138" w:rsidRDefault="009A2E94" w:rsidP="00526802">
            <w:pPr>
              <w:spacing w:before="0" w:line="312" w:lineRule="auto"/>
              <w:jc w:val="center"/>
              <w:rPr>
                <w:rFonts w:eastAsia="Times New Roman" w:cs="Times New Roman"/>
                <w:b/>
                <w:bCs/>
                <w:i/>
                <w:sz w:val="26"/>
                <w:szCs w:val="26"/>
              </w:rPr>
            </w:pPr>
            <w:r>
              <w:rPr>
                <w:rFonts w:eastAsia="Times New Roman" w:cs="Times New Roman"/>
                <w:b/>
                <w:bCs/>
                <w:i/>
                <w:noProof/>
                <w:sz w:val="26"/>
                <w:szCs w:val="26"/>
              </w:rPr>
              <w:pict>
                <v:shape id="_x0000_s1027" type="#_x0000_t32" style="position:absolute;left:0;text-align:left;margin-left:47.15pt;margin-top:16.1pt;width:158.75pt;height:0;z-index:251658240" o:connectortype="straight" strokeweight=".25pt"/>
              </w:pict>
            </w:r>
            <w:r w:rsidRPr="00BA7138">
              <w:rPr>
                <w:rFonts w:eastAsia="Times New Roman" w:cs="Times New Roman"/>
                <w:b/>
                <w:bCs/>
                <w:i/>
                <w:sz w:val="26"/>
                <w:szCs w:val="26"/>
              </w:rPr>
              <w:t>Độc lập – Tự do – Hạnh phúc</w:t>
            </w:r>
          </w:p>
          <w:p w:rsidR="009A2E94" w:rsidRPr="008E24EC" w:rsidRDefault="009A2E94" w:rsidP="00526802">
            <w:pPr>
              <w:spacing w:before="0" w:line="312" w:lineRule="auto"/>
              <w:jc w:val="center"/>
              <w:rPr>
                <w:rFonts w:eastAsia="Times New Roman" w:cs="Times New Roman"/>
                <w:i/>
                <w:iCs/>
                <w:sz w:val="24"/>
                <w:szCs w:val="24"/>
              </w:rPr>
            </w:pPr>
          </w:p>
          <w:p w:rsidR="009A2E94" w:rsidRPr="008E24EC" w:rsidRDefault="009A2E94" w:rsidP="009A2E94">
            <w:pPr>
              <w:spacing w:before="0" w:line="312" w:lineRule="auto"/>
              <w:jc w:val="center"/>
              <w:rPr>
                <w:rFonts w:eastAsia="Times New Roman" w:cs="Times New Roman"/>
                <w:sz w:val="24"/>
                <w:szCs w:val="24"/>
              </w:rPr>
            </w:pPr>
            <w:r w:rsidRPr="008E24EC">
              <w:rPr>
                <w:rFonts w:eastAsia="Times New Roman" w:cs="Times New Roman"/>
                <w:i/>
                <w:iCs/>
                <w:sz w:val="24"/>
                <w:szCs w:val="24"/>
              </w:rPr>
              <w:t xml:space="preserve"> Tuy Đức, ngày </w:t>
            </w:r>
            <w:r>
              <w:rPr>
                <w:rFonts w:eastAsia="Times New Roman" w:cs="Times New Roman"/>
                <w:i/>
                <w:iCs/>
                <w:sz w:val="24"/>
                <w:szCs w:val="24"/>
              </w:rPr>
              <w:t>30</w:t>
            </w:r>
            <w:r w:rsidRPr="008E24EC">
              <w:rPr>
                <w:rFonts w:eastAsia="Times New Roman" w:cs="Times New Roman"/>
                <w:i/>
                <w:iCs/>
                <w:sz w:val="24"/>
                <w:szCs w:val="24"/>
              </w:rPr>
              <w:t xml:space="preserve"> tháng 12  năm 2019</w:t>
            </w:r>
          </w:p>
        </w:tc>
      </w:tr>
    </w:tbl>
    <w:p w:rsidR="009A2E94" w:rsidRPr="009A2E94" w:rsidRDefault="009A2E94" w:rsidP="009A2E94">
      <w:pPr>
        <w:jc w:val="center"/>
        <w:rPr>
          <w:b/>
          <w:bCs/>
          <w:sz w:val="26"/>
          <w:szCs w:val="26"/>
        </w:rPr>
      </w:pPr>
      <w:r w:rsidRPr="009A2E94">
        <w:rPr>
          <w:b/>
          <w:bCs/>
          <w:sz w:val="26"/>
          <w:szCs w:val="26"/>
        </w:rPr>
        <w:t>THÔNG BÁO</w:t>
      </w:r>
    </w:p>
    <w:p w:rsidR="009A2E94" w:rsidRPr="009A2E94" w:rsidRDefault="009A2E94" w:rsidP="009A2E94">
      <w:pPr>
        <w:jc w:val="center"/>
        <w:rPr>
          <w:spacing w:val="2"/>
          <w:sz w:val="26"/>
          <w:szCs w:val="26"/>
        </w:rPr>
      </w:pPr>
      <w:r w:rsidRPr="009A2E94">
        <w:rPr>
          <w:bCs/>
          <w:sz w:val="26"/>
          <w:szCs w:val="26"/>
        </w:rPr>
        <w:t xml:space="preserve">Về việc </w:t>
      </w:r>
      <w:r w:rsidRPr="009A2E94">
        <w:rPr>
          <w:spacing w:val="2"/>
          <w:sz w:val="26"/>
          <w:szCs w:val="26"/>
        </w:rPr>
        <w:t xml:space="preserve">bảo đảm trật tự, an toàn giao thông trong dịp Tết Dương lịch, Tết Nguyên đán Canh Tý và Lễ hội xuân 2020 </w:t>
      </w:r>
    </w:p>
    <w:p w:rsidR="009A2E94" w:rsidRPr="009A2E94" w:rsidRDefault="009A2E94" w:rsidP="009A2E94">
      <w:pPr>
        <w:ind w:firstLine="567"/>
        <w:rPr>
          <w:spacing w:val="2"/>
          <w:sz w:val="26"/>
          <w:szCs w:val="26"/>
        </w:rPr>
      </w:pPr>
      <w:r w:rsidRPr="009A2E94">
        <w:rPr>
          <w:bCs/>
          <w:sz w:val="26"/>
          <w:szCs w:val="26"/>
        </w:rPr>
        <w:t xml:space="preserve">Thực hiện công văn số 2293/ SGDĐ-VP ngày ngày 26/12/2019, của Sở giáo dục và Đào tạo tỉnh Đăk Nồng, về việc </w:t>
      </w:r>
      <w:r w:rsidRPr="009A2E94">
        <w:rPr>
          <w:spacing w:val="2"/>
          <w:sz w:val="26"/>
          <w:szCs w:val="26"/>
        </w:rPr>
        <w:t>bảo đảm trật tự, an toàn giao thông trong dịp Tết Dương lịch, Tết Nguyên đán Canh Tý và Lễ hội xuân 2020 trên địa bàn tỉnh,</w:t>
      </w:r>
    </w:p>
    <w:p w:rsidR="009A2E94" w:rsidRPr="009A2E94" w:rsidRDefault="009A2E94" w:rsidP="009A2E94">
      <w:pPr>
        <w:ind w:firstLine="567"/>
        <w:rPr>
          <w:color w:val="000000" w:themeColor="text1"/>
          <w:sz w:val="26"/>
          <w:szCs w:val="26"/>
        </w:rPr>
      </w:pPr>
      <w:r w:rsidRPr="009A2E94">
        <w:rPr>
          <w:spacing w:val="2"/>
          <w:sz w:val="26"/>
          <w:szCs w:val="26"/>
        </w:rPr>
        <w:t xml:space="preserve">Trường THPT Lê Quý Đôn yêu cầu ban chấp hành Công đoàn, Ban chấp hành Đoàn trường, cán bộ, giáo viên và học sinh </w:t>
      </w:r>
      <w:r w:rsidR="009746C1">
        <w:rPr>
          <w:spacing w:val="2"/>
          <w:sz w:val="26"/>
          <w:szCs w:val="26"/>
        </w:rPr>
        <w:t xml:space="preserve">nghiêm túc </w:t>
      </w:r>
      <w:r w:rsidRPr="009A2E94">
        <w:rPr>
          <w:color w:val="000000" w:themeColor="text1"/>
          <w:sz w:val="26"/>
          <w:szCs w:val="26"/>
        </w:rPr>
        <w:t>thực hiện một số nhiệm vụ sau:</w:t>
      </w:r>
    </w:p>
    <w:p w:rsidR="009A2E94" w:rsidRPr="009A2E94" w:rsidRDefault="009A2E94" w:rsidP="009A2E94">
      <w:pPr>
        <w:shd w:val="clear" w:color="auto" w:fill="FFFFFF"/>
        <w:spacing w:before="120" w:after="120"/>
        <w:ind w:firstLine="567"/>
        <w:rPr>
          <w:b/>
          <w:spacing w:val="-1"/>
          <w:sz w:val="26"/>
          <w:szCs w:val="26"/>
        </w:rPr>
      </w:pPr>
      <w:r w:rsidRPr="009A2E94">
        <w:rPr>
          <w:b/>
          <w:spacing w:val="-1"/>
          <w:sz w:val="26"/>
          <w:szCs w:val="26"/>
        </w:rPr>
        <w:t>1. Đối với BCH công đoàn và BCH Đoàn trường.</w:t>
      </w:r>
    </w:p>
    <w:p w:rsidR="009A2E94" w:rsidRPr="009A2E94" w:rsidRDefault="009A2E94" w:rsidP="009A2E94">
      <w:pPr>
        <w:shd w:val="clear" w:color="auto" w:fill="FFFFFF"/>
        <w:spacing w:before="120" w:after="120"/>
        <w:ind w:firstLine="567"/>
        <w:rPr>
          <w:spacing w:val="-1"/>
          <w:sz w:val="26"/>
          <w:szCs w:val="26"/>
          <w:lang w:val="nl-NL" w:eastAsia="vi-VN"/>
        </w:rPr>
      </w:pPr>
      <w:r w:rsidRPr="009A2E94">
        <w:rPr>
          <w:spacing w:val="-1"/>
          <w:sz w:val="26"/>
          <w:szCs w:val="26"/>
        </w:rPr>
        <w:t xml:space="preserve">- </w:t>
      </w:r>
      <w:r w:rsidRPr="009A2E94">
        <w:rPr>
          <w:spacing w:val="-1"/>
          <w:sz w:val="26"/>
          <w:szCs w:val="26"/>
          <w:lang w:val="nl-NL"/>
        </w:rPr>
        <w:t>Đ</w:t>
      </w:r>
      <w:r w:rsidRPr="009A2E94">
        <w:rPr>
          <w:spacing w:val="-1"/>
          <w:sz w:val="26"/>
          <w:szCs w:val="26"/>
          <w:lang w:val="nl-NL" w:eastAsia="vi-VN"/>
        </w:rPr>
        <w:t>ẩy mạnh tuyên truyền, phổ biến pháp luật an toàn giao thông, nhất là quy định nghiêm cấm người điều khiển phương tiện giao thông mà trong máu hoặc hơi thở có nồng độ cồn, phổ biến kỹ năng tham gia giao thông an toàn và t</w:t>
      </w:r>
      <w:r w:rsidRPr="009A2E94">
        <w:rPr>
          <w:bCs/>
          <w:sz w:val="26"/>
          <w:szCs w:val="26"/>
          <w:lang w:val="vi-VN"/>
        </w:rPr>
        <w:t xml:space="preserve">ăng cường </w:t>
      </w:r>
      <w:r w:rsidRPr="009A2E94">
        <w:rPr>
          <w:sz w:val="26"/>
          <w:szCs w:val="26"/>
          <w:lang w:val="vi-VN"/>
        </w:rPr>
        <w:t xml:space="preserve">giáo dục ý thức </w:t>
      </w:r>
      <w:r w:rsidRPr="009A2E94">
        <w:rPr>
          <w:sz w:val="26"/>
          <w:szCs w:val="26"/>
          <w:lang w:val="nl-NL"/>
        </w:rPr>
        <w:t xml:space="preserve">cho toàn thể đội ngũ giáo viên, nhân viên và </w:t>
      </w:r>
      <w:r w:rsidRPr="009A2E94">
        <w:rPr>
          <w:sz w:val="26"/>
          <w:szCs w:val="26"/>
          <w:lang w:val="vi-VN"/>
        </w:rPr>
        <w:t>học sinh</w:t>
      </w:r>
      <w:r w:rsidRPr="009A2E94">
        <w:rPr>
          <w:spacing w:val="-1"/>
          <w:sz w:val="26"/>
          <w:szCs w:val="26"/>
          <w:lang w:val="nl-NL" w:eastAsia="vi-VN"/>
        </w:rPr>
        <w:t xml:space="preserve"> khi tham gia giao thông: Đã uống rượu, bia không lái xe; không phóng nhanh, vượt ẩu; không sử dụng chất ma túy, không chở quá số người quy định; không sử dụng điện thoại khi lái xe; đội mũ bảo hiểm đạt chuẩn khi đi mô tô, xe máy, xe đạp điện; thắt dây an toàn khi ngồi trên xe ô tô; quan sát an toàn khi qua đường ngang đường giao cắt; mặc áo phao đúng quy định khi đi đò; vận động người dân sử dụng phương tiện giao thông công cộng. </w:t>
      </w:r>
    </w:p>
    <w:p w:rsidR="009A2E94" w:rsidRPr="009A2E94" w:rsidRDefault="009A2E94" w:rsidP="009A2E94">
      <w:pPr>
        <w:shd w:val="clear" w:color="auto" w:fill="FFFFFF"/>
        <w:spacing w:before="120" w:after="120"/>
        <w:ind w:firstLine="567"/>
        <w:rPr>
          <w:b/>
          <w:spacing w:val="-1"/>
          <w:sz w:val="26"/>
          <w:szCs w:val="26"/>
          <w:lang w:val="nl-NL" w:eastAsia="vi-VN"/>
        </w:rPr>
      </w:pPr>
      <w:r w:rsidRPr="009A2E94">
        <w:rPr>
          <w:b/>
          <w:spacing w:val="-1"/>
          <w:sz w:val="26"/>
          <w:szCs w:val="26"/>
          <w:lang w:val="nl-NL" w:eastAsia="vi-VN"/>
        </w:rPr>
        <w:t>2. Đối với cán bộ, giáo viên , nhân viên.</w:t>
      </w:r>
    </w:p>
    <w:p w:rsidR="009A2E94" w:rsidRPr="009A2E94" w:rsidRDefault="009A2E94" w:rsidP="009A2E94">
      <w:pPr>
        <w:shd w:val="clear" w:color="auto" w:fill="FFFFFF"/>
        <w:spacing w:before="120" w:after="120"/>
        <w:ind w:firstLine="567"/>
        <w:rPr>
          <w:spacing w:val="-1"/>
          <w:sz w:val="26"/>
          <w:szCs w:val="26"/>
          <w:lang w:val="nl-NL" w:eastAsia="vi-VN"/>
        </w:rPr>
      </w:pPr>
      <w:r w:rsidRPr="009A2E94">
        <w:rPr>
          <w:spacing w:val="-1"/>
          <w:sz w:val="26"/>
          <w:szCs w:val="26"/>
          <w:lang w:val="nl-NL" w:eastAsia="vi-VN"/>
        </w:rPr>
        <w:t xml:space="preserve">Đã uống rượu, bia không lái xe; không phóng nhanh, vượt ẩu; không sử dụng chất ma túy, không chở quá số người quy định; không sử dụng điện thoại khi lái xe; đội mũ bảo hiểm đạt chuẩn khi đi mô tô, xe máy, xe đạp điện; thắt dây an toàn khi ngồi trên xe ô tô; quan sát an toàn khi qua đường ngang đường giao cắt; mặc áo phao đúng quy định khi đi đò; vận động người dân sử dụng phương tiện giao thông công cộng. </w:t>
      </w:r>
    </w:p>
    <w:p w:rsidR="009A2E94" w:rsidRPr="009A2E94" w:rsidRDefault="009A2E94" w:rsidP="009A2E94">
      <w:pPr>
        <w:shd w:val="clear" w:color="auto" w:fill="FFFFFF"/>
        <w:spacing w:before="120" w:after="120"/>
        <w:ind w:firstLine="567"/>
        <w:rPr>
          <w:b/>
          <w:spacing w:val="-3"/>
          <w:sz w:val="26"/>
          <w:szCs w:val="26"/>
          <w:lang w:val="nl-NL"/>
        </w:rPr>
      </w:pPr>
      <w:r w:rsidRPr="009A2E94">
        <w:rPr>
          <w:b/>
          <w:spacing w:val="-3"/>
          <w:sz w:val="26"/>
          <w:szCs w:val="26"/>
          <w:lang w:val="nl-NL"/>
        </w:rPr>
        <w:t>3. Đồi với học sinh.</w:t>
      </w:r>
    </w:p>
    <w:p w:rsidR="009A2E94" w:rsidRDefault="009A2E94" w:rsidP="009A2E94">
      <w:pPr>
        <w:shd w:val="clear" w:color="auto" w:fill="FFFFFF"/>
        <w:spacing w:before="120" w:after="120"/>
        <w:ind w:firstLine="567"/>
        <w:rPr>
          <w:spacing w:val="-1"/>
          <w:szCs w:val="28"/>
          <w:lang w:val="nl-NL" w:eastAsia="vi-VN"/>
        </w:rPr>
      </w:pPr>
      <w:r w:rsidRPr="009A2E94">
        <w:rPr>
          <w:spacing w:val="-1"/>
          <w:sz w:val="26"/>
          <w:szCs w:val="26"/>
          <w:lang w:val="nl-NL" w:eastAsia="vi-VN"/>
        </w:rPr>
        <w:t>Không phóng nhanh, vượt ẩu; không sử dụng chất ma túy, không chở quá số người quy định; không sử dụng điện thoại khi lái xe; đội mũ bảo hiểm đạt chuẩn khi đi mô tô, xe máy, xe đạp điện; thắt dây an toàn khi ngồi trên xe ô tô; quan sát an toàn khi qua đường ngang đường giao cắt; mặc áo phao đúng quy định khi đi đò; vận động người dân sử dụng phương tiện giao thông công cộng.</w:t>
      </w:r>
      <w:r w:rsidRPr="009A2E94">
        <w:rPr>
          <w:spacing w:val="-1"/>
          <w:szCs w:val="28"/>
          <w:lang w:val="nl-NL" w:eastAsia="vi-VN"/>
        </w:rPr>
        <w:t xml:space="preserve"> </w:t>
      </w:r>
    </w:p>
    <w:p w:rsidR="009A2E94" w:rsidRDefault="000057CF" w:rsidP="000057CF">
      <w:pPr>
        <w:shd w:val="clear" w:color="auto" w:fill="FFFFFF"/>
        <w:spacing w:before="0"/>
        <w:ind w:left="6480"/>
        <w:rPr>
          <w:spacing w:val="-1"/>
          <w:szCs w:val="28"/>
          <w:lang w:val="nl-NL" w:eastAsia="vi-VN"/>
        </w:rPr>
      </w:pPr>
      <w:r>
        <w:rPr>
          <w:spacing w:val="-1"/>
          <w:szCs w:val="28"/>
          <w:lang w:val="nl-NL" w:eastAsia="vi-VN"/>
        </w:rPr>
        <w:t>KT. HIỆU TRƯỞNG</w:t>
      </w:r>
    </w:p>
    <w:p w:rsidR="000057CF" w:rsidRDefault="000057CF" w:rsidP="000057CF">
      <w:pPr>
        <w:shd w:val="clear" w:color="auto" w:fill="FFFFFF"/>
        <w:spacing w:before="0"/>
        <w:ind w:left="6480"/>
        <w:rPr>
          <w:spacing w:val="-1"/>
          <w:szCs w:val="28"/>
          <w:lang w:val="nl-NL" w:eastAsia="vi-VN"/>
        </w:rPr>
      </w:pPr>
      <w:r>
        <w:rPr>
          <w:spacing w:val="-1"/>
          <w:szCs w:val="28"/>
          <w:lang w:val="nl-NL" w:eastAsia="vi-VN"/>
        </w:rPr>
        <w:t>PHÓ HIỆU TRƯỞNG</w:t>
      </w:r>
    </w:p>
    <w:p w:rsidR="000057CF" w:rsidRDefault="009746C1" w:rsidP="000057CF">
      <w:pPr>
        <w:shd w:val="clear" w:color="auto" w:fill="FFFFFF"/>
        <w:spacing w:before="0"/>
        <w:ind w:left="6480"/>
        <w:rPr>
          <w:spacing w:val="-1"/>
          <w:szCs w:val="28"/>
          <w:lang w:val="nl-NL" w:eastAsia="vi-VN"/>
        </w:rPr>
      </w:pPr>
      <w:r>
        <w:rPr>
          <w:spacing w:val="-1"/>
          <w:szCs w:val="28"/>
          <w:lang w:val="nl-NL" w:eastAsia="vi-VN"/>
        </w:rPr>
        <w:t xml:space="preserve">          (Đã ký)</w:t>
      </w:r>
    </w:p>
    <w:p w:rsidR="009746C1" w:rsidRDefault="009746C1" w:rsidP="000057CF">
      <w:pPr>
        <w:shd w:val="clear" w:color="auto" w:fill="FFFFFF"/>
        <w:spacing w:before="0"/>
        <w:ind w:left="6480"/>
        <w:rPr>
          <w:spacing w:val="-1"/>
          <w:szCs w:val="28"/>
          <w:lang w:val="nl-NL" w:eastAsia="vi-VN"/>
        </w:rPr>
      </w:pPr>
      <w:r>
        <w:rPr>
          <w:spacing w:val="-1"/>
          <w:szCs w:val="28"/>
          <w:lang w:val="nl-NL" w:eastAsia="vi-VN"/>
        </w:rPr>
        <w:t xml:space="preserve">     Lê Hồng Phong</w:t>
      </w:r>
    </w:p>
    <w:sectPr w:rsidR="009746C1" w:rsidSect="001477DA">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displayVerticalDrawingGridEvery w:val="2"/>
  <w:characterSpacingControl w:val="doNotCompress"/>
  <w:compat/>
  <w:rsids>
    <w:rsidRoot w:val="009A2E94"/>
    <w:rsid w:val="000057CF"/>
    <w:rsid w:val="000C48D1"/>
    <w:rsid w:val="001477DA"/>
    <w:rsid w:val="0035013A"/>
    <w:rsid w:val="0066759D"/>
    <w:rsid w:val="00765C4D"/>
    <w:rsid w:val="009746C1"/>
    <w:rsid w:val="009A2E94"/>
    <w:rsid w:val="00B42F2B"/>
    <w:rsid w:val="00BA144A"/>
    <w:rsid w:val="00C06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94"/>
    <w:pPr>
      <w:spacing w:before="240" w:after="0" w:line="240" w:lineRule="auto"/>
      <w:jc w:val="both"/>
    </w:pPr>
    <w:rPr>
      <w:rFonts w:ascii="Times New Roman" w:hAnsi="Times New Roman"/>
      <w:sz w:val="28"/>
    </w:rPr>
  </w:style>
  <w:style w:type="paragraph" w:styleId="Heading1">
    <w:name w:val="heading 1"/>
    <w:basedOn w:val="Normal"/>
    <w:next w:val="Normal"/>
    <w:link w:val="Heading1Char"/>
    <w:uiPriority w:val="9"/>
    <w:qFormat/>
    <w:rsid w:val="00BA144A"/>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BA144A"/>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144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A144A"/>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44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A144A"/>
    <w:rPr>
      <w:b/>
      <w:bCs/>
    </w:rPr>
  </w:style>
  <w:style w:type="character" w:styleId="Emphasis">
    <w:name w:val="Emphasis"/>
    <w:basedOn w:val="DefaultParagraphFont"/>
    <w:uiPriority w:val="20"/>
    <w:qFormat/>
    <w:rsid w:val="00BA144A"/>
    <w:rPr>
      <w:i/>
      <w:iCs/>
    </w:rPr>
  </w:style>
  <w:style w:type="paragraph" w:styleId="NoSpacing">
    <w:name w:val="No Spacing"/>
    <w:uiPriority w:val="1"/>
    <w:qFormat/>
    <w:rsid w:val="00BA144A"/>
    <w:pPr>
      <w:spacing w:after="0" w:line="240" w:lineRule="auto"/>
    </w:pPr>
  </w:style>
  <w:style w:type="paragraph" w:styleId="ListParagraph">
    <w:name w:val="List Paragraph"/>
    <w:basedOn w:val="Normal"/>
    <w:uiPriority w:val="34"/>
    <w:qFormat/>
    <w:rsid w:val="00BA144A"/>
    <w:pPr>
      <w:spacing w:before="0" w:after="200" w:line="276" w:lineRule="auto"/>
      <w:ind w:left="720"/>
      <w:contextualSpacing/>
      <w:jc w:val="left"/>
    </w:pPr>
    <w:rPr>
      <w:rFonts w:asciiTheme="minorHAnsi" w:hAnsiTheme="minorHAnsi"/>
      <w:sz w:val="22"/>
    </w:rPr>
  </w:style>
  <w:style w:type="paragraph" w:styleId="Quote">
    <w:name w:val="Quote"/>
    <w:basedOn w:val="Normal"/>
    <w:next w:val="Normal"/>
    <w:link w:val="QuoteChar"/>
    <w:uiPriority w:val="29"/>
    <w:qFormat/>
    <w:rsid w:val="00BA144A"/>
    <w:pPr>
      <w:spacing w:before="0" w:after="200" w:line="276" w:lineRule="auto"/>
      <w:jc w:val="left"/>
    </w:pPr>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BA144A"/>
    <w:rPr>
      <w:i/>
      <w:iCs/>
      <w:color w:val="000000" w:themeColor="text1"/>
    </w:rPr>
  </w:style>
  <w:style w:type="character" w:styleId="BookTitle">
    <w:name w:val="Book Title"/>
    <w:basedOn w:val="DefaultParagraphFont"/>
    <w:uiPriority w:val="33"/>
    <w:qFormat/>
    <w:rsid w:val="00BA144A"/>
    <w:rPr>
      <w:b/>
      <w:bCs/>
      <w:smallCaps/>
      <w:spacing w:val="5"/>
    </w:rPr>
  </w:style>
  <w:style w:type="table" w:styleId="TableGrid">
    <w:name w:val="Table Grid"/>
    <w:basedOn w:val="TableNormal"/>
    <w:uiPriority w:val="59"/>
    <w:rsid w:val="009A2E94"/>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Phat</dc:creator>
  <cp:lastModifiedBy>Tan Phat</cp:lastModifiedBy>
  <cp:revision>4</cp:revision>
  <cp:lastPrinted>2019-12-30T03:15:00Z</cp:lastPrinted>
  <dcterms:created xsi:type="dcterms:W3CDTF">2019-12-30T03:00:00Z</dcterms:created>
  <dcterms:modified xsi:type="dcterms:W3CDTF">2019-12-30T03:32:00Z</dcterms:modified>
</cp:coreProperties>
</file>